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90" w:rsidRDefault="00935E90" w:rsidP="00935E90">
      <w:pPr>
        <w:rPr>
          <w:u w:val="single"/>
        </w:rPr>
      </w:pPr>
      <w:r w:rsidRPr="00EA2C08">
        <w:rPr>
          <w:u w:val="single"/>
        </w:rPr>
        <w:t>32) Опр</w:t>
      </w:r>
      <w:r>
        <w:rPr>
          <w:u w:val="single"/>
        </w:rPr>
        <w:t>еделение комплексного числа, его геометрическое представление, алгебраическая форма. Арифметические действия с комплексными числами в алгебраической форме.</w:t>
      </w:r>
    </w:p>
    <w:p w:rsidR="00935E90" w:rsidRDefault="00935E90" w:rsidP="00935E90">
      <w:pPr>
        <w:rPr>
          <w:vertAlign w:val="superscript"/>
        </w:rPr>
      </w:pPr>
      <w:proofErr w:type="spellStart"/>
      <w:r>
        <w:rPr>
          <w:b/>
          <w:bCs/>
        </w:rPr>
        <w:t>Ко́мпле́ксные</w:t>
      </w:r>
      <w:proofErr w:type="spellEnd"/>
      <w:r>
        <w:rPr>
          <w:b/>
          <w:bCs/>
          <w:vertAlign w:val="superscript"/>
        </w:rPr>
        <w:fldChar w:fldCharType="begin"/>
      </w:r>
      <w:r>
        <w:rPr>
          <w:b/>
          <w:bCs/>
          <w:vertAlign w:val="superscript"/>
        </w:rPr>
        <w:instrText xml:space="preserve"> HYPERLINK "http://ru.wikipedia.org/wiki/%D0%9A%D0%BE%D0%BC%D0%BF%D0%BB%D0%B5%D0%BA%D1%81%D0%BD%D0%BE%D0%B5_%D1%87%D0%B8%D1%81%D0%BB%D0%BE" \l "cite_note-0" </w:instrText>
      </w:r>
      <w:r>
        <w:rPr>
          <w:b/>
          <w:bCs/>
          <w:vertAlign w:val="superscript"/>
        </w:rPr>
        <w:fldChar w:fldCharType="separate"/>
      </w:r>
      <w:r>
        <w:rPr>
          <w:rStyle w:val="a3"/>
          <w:vertAlign w:val="superscript"/>
        </w:rPr>
        <w:t>[1]</w:t>
      </w:r>
      <w:r>
        <w:rPr>
          <w:b/>
          <w:bCs/>
          <w:vertAlign w:val="superscript"/>
        </w:rPr>
        <w:fldChar w:fldCharType="end"/>
      </w:r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чи́сла</w:t>
      </w:r>
      <w:proofErr w:type="spellEnd"/>
      <w:proofErr w:type="gramEnd"/>
      <w:r>
        <w:t xml:space="preserve"> — расширение множества </w:t>
      </w:r>
      <w:hyperlink r:id="rId5" w:tooltip="Вещественное число" w:history="1">
        <w:r>
          <w:rPr>
            <w:rStyle w:val="a3"/>
          </w:rPr>
          <w:t>вещественных чисел</w:t>
        </w:r>
      </w:hyperlink>
      <w:r>
        <w:t xml:space="preserve">, обычно обозначается </w:t>
      </w:r>
      <w:r>
        <w:rPr>
          <w:noProof/>
          <w:lang w:eastAsia="ru-RU"/>
        </w:rPr>
        <w:drawing>
          <wp:inline distT="0" distB="0" distL="0" distR="0">
            <wp:extent cx="133350" cy="133350"/>
            <wp:effectExtent l="19050" t="0" r="0" b="0"/>
            <wp:docPr id="1" name="Рисунок 1" descr="\mathbb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mathbb{C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Любое комплексное число может быть представлено как формальная сумма 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+ </w:t>
      </w:r>
      <w:proofErr w:type="spellStart"/>
      <w:r>
        <w:rPr>
          <w:rStyle w:val="texhtml"/>
          <w:i/>
          <w:iCs/>
        </w:rPr>
        <w:t>iy</w:t>
      </w:r>
      <w:proofErr w:type="spellEnd"/>
      <w:r>
        <w:t xml:space="preserve">, где </w:t>
      </w:r>
      <w:proofErr w:type="spellStart"/>
      <w:r>
        <w:rPr>
          <w:rStyle w:val="texhtml"/>
          <w:i/>
          <w:iCs/>
        </w:rPr>
        <w:t>x</w:t>
      </w:r>
      <w:proofErr w:type="spellEnd"/>
      <w:r>
        <w:t xml:space="preserve"> и </w:t>
      </w:r>
      <w:proofErr w:type="spellStart"/>
      <w:r>
        <w:rPr>
          <w:rStyle w:val="texhtml"/>
          <w:i/>
          <w:iCs/>
        </w:rPr>
        <w:t>y</w:t>
      </w:r>
      <w:proofErr w:type="spellEnd"/>
      <w:r>
        <w:t xml:space="preserve"> — вещественные числа, </w:t>
      </w:r>
      <w:proofErr w:type="spellStart"/>
      <w:r>
        <w:rPr>
          <w:rStyle w:val="texhtml"/>
          <w:i/>
          <w:iCs/>
        </w:rPr>
        <w:t>i</w:t>
      </w:r>
      <w:proofErr w:type="spellEnd"/>
      <w:r>
        <w:t xml:space="preserve"> — </w:t>
      </w:r>
      <w:hyperlink r:id="rId7" w:tooltip="Мнимая единица" w:history="1">
        <w:r>
          <w:rPr>
            <w:rStyle w:val="a3"/>
          </w:rPr>
          <w:t>мнимая единица</w:t>
        </w:r>
      </w:hyperlink>
      <w:r>
        <w:t xml:space="preserve"> (один из квадратных корней из числа </w:t>
      </w:r>
      <w:r>
        <w:rPr>
          <w:rStyle w:val="texhtml"/>
        </w:rPr>
        <w:t>- 1</w:t>
      </w:r>
      <w:r>
        <w:t>).</w:t>
      </w:r>
      <w:hyperlink r:id="rId8" w:anchor="cite_note-1" w:history="1">
        <w:r>
          <w:rPr>
            <w:rStyle w:val="a3"/>
            <w:vertAlign w:val="superscript"/>
          </w:rPr>
          <w:t>[2]</w:t>
        </w:r>
      </w:hyperlink>
    </w:p>
    <w:p w:rsidR="00935E90" w:rsidRDefault="00935E90" w:rsidP="00935E90">
      <w:r>
        <w:t xml:space="preserve">Поле комплексных чисел можно понимать как </w:t>
      </w:r>
      <w:hyperlink r:id="rId9" w:tooltip="Расширение поля" w:history="1">
        <w:r>
          <w:rPr>
            <w:rStyle w:val="a3"/>
          </w:rPr>
          <w:t>расширение поля</w:t>
        </w:r>
      </w:hyperlink>
      <w:r>
        <w:t xml:space="preserve"> вещественных чисел, в котором многочлен </w:t>
      </w:r>
      <w:r>
        <w:rPr>
          <w:rStyle w:val="texhtml"/>
          <w:i/>
          <w:iCs/>
        </w:rPr>
        <w:t>z</w:t>
      </w:r>
      <w:r>
        <w:rPr>
          <w:rStyle w:val="texhtml"/>
          <w:vertAlign w:val="superscript"/>
        </w:rPr>
        <w:t>2</w:t>
      </w:r>
      <w:r>
        <w:rPr>
          <w:rStyle w:val="texhtml"/>
        </w:rPr>
        <w:t xml:space="preserve"> + 1</w:t>
      </w:r>
      <w:r>
        <w:t xml:space="preserve"> имеет корень. Следующие две элементарные </w:t>
      </w:r>
      <w:hyperlink r:id="rId10" w:tooltip="Модель системы аксиом" w:history="1">
        <w:r>
          <w:rPr>
            <w:rStyle w:val="a3"/>
          </w:rPr>
          <w:t>модели</w:t>
        </w:r>
      </w:hyperlink>
      <w:r>
        <w:t xml:space="preserve"> показывают, что непротиворечивое построение такой системы чисел возможно. Оба приведенных определения приводят к </w:t>
      </w:r>
      <w:hyperlink r:id="rId11" w:tooltip="Изоморфизм (математика)" w:history="1">
        <w:r>
          <w:rPr>
            <w:rStyle w:val="a3"/>
          </w:rPr>
          <w:t>изоморфным</w:t>
        </w:r>
      </w:hyperlink>
      <w:r>
        <w:t xml:space="preserve"> расширениям поля вещественных чисел </w:t>
      </w:r>
      <w:r>
        <w:rPr>
          <w:noProof/>
          <w:lang w:eastAsia="ru-RU"/>
        </w:rPr>
        <w:drawing>
          <wp:inline distT="0" distB="0" distL="0" distR="0">
            <wp:extent cx="133350" cy="133350"/>
            <wp:effectExtent l="19050" t="0" r="0" b="0"/>
            <wp:docPr id="4" name="Рисунок 4" descr="\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как и любые другие конструкции </w:t>
      </w:r>
      <w:hyperlink r:id="rId13" w:tooltip="Поле разложения" w:history="1">
        <w:r>
          <w:rPr>
            <w:rStyle w:val="a3"/>
          </w:rPr>
          <w:t>поля разложения</w:t>
        </w:r>
      </w:hyperlink>
      <w:r>
        <w:t xml:space="preserve"> многочлена </w:t>
      </w:r>
      <w:r>
        <w:rPr>
          <w:rStyle w:val="texhtml"/>
          <w:i/>
          <w:iCs/>
        </w:rPr>
        <w:t>z</w:t>
      </w:r>
      <w:r>
        <w:rPr>
          <w:rStyle w:val="texhtml"/>
          <w:vertAlign w:val="superscript"/>
        </w:rPr>
        <w:t>2</w:t>
      </w:r>
      <w:r>
        <w:rPr>
          <w:rStyle w:val="texhtml"/>
        </w:rPr>
        <w:t xml:space="preserve"> + 1</w:t>
      </w:r>
      <w:r>
        <w:t>.</w:t>
      </w:r>
    </w:p>
    <w:p w:rsidR="00935E90" w:rsidRPr="006B6458" w:rsidRDefault="00935E90" w:rsidP="00935E9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Алгебраическая форма</w:t>
      </w:r>
    </w:p>
    <w:p w:rsidR="00935E90" w:rsidRPr="006B6458" w:rsidRDefault="00935E90" w:rsidP="00935E9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Запись комплексного числа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в виде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+ </w:t>
      </w:r>
      <w:proofErr w:type="spellStart"/>
      <w:r w:rsidRPr="006B6458">
        <w:rPr>
          <w:rFonts w:eastAsia="Times New Roman"/>
          <w:i/>
          <w:iCs/>
          <w:lang w:eastAsia="ru-RU"/>
        </w:rPr>
        <w:t>iy</w:t>
      </w:r>
      <w:proofErr w:type="spellEnd"/>
      <w:r w:rsidRPr="006B6458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04850" cy="171450"/>
            <wp:effectExtent l="19050" t="0" r="0" b="0"/>
            <wp:docPr id="7" name="Рисунок 7" descr="x,\;y\in\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x,\;y\in\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называется </w:t>
      </w:r>
      <w:r w:rsidRPr="006B6458">
        <w:rPr>
          <w:rFonts w:eastAsia="Times New Roman"/>
          <w:i/>
          <w:iCs/>
          <w:lang w:eastAsia="ru-RU"/>
        </w:rPr>
        <w:t>алгебраической формой</w:t>
      </w:r>
      <w:r w:rsidRPr="006B6458">
        <w:rPr>
          <w:rFonts w:eastAsia="Times New Roman"/>
          <w:lang w:eastAsia="ru-RU"/>
        </w:rPr>
        <w:t xml:space="preserve"> комплексного числа.</w:t>
      </w:r>
    </w:p>
    <w:p w:rsidR="00935E90" w:rsidRPr="006B6458" w:rsidRDefault="00935E90" w:rsidP="00935E9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Сумма и произведение комплексных чисел могут быть вычислены непосредственным суммированием и перемножением таких выражений, как обычно раскрывая скобки и приводя подобные, чтобы представить результат тоже в стандартной форме (при этом надо учесть, что 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vertAlign w:val="superscript"/>
          <w:lang w:eastAsia="ru-RU"/>
        </w:rPr>
        <w:t>2</w:t>
      </w:r>
      <w:r w:rsidRPr="006B6458">
        <w:rPr>
          <w:rFonts w:eastAsia="Times New Roman"/>
          <w:lang w:eastAsia="ru-RU"/>
        </w:rPr>
        <w:t xml:space="preserve"> = − 1):</w:t>
      </w:r>
    </w:p>
    <w:p w:rsidR="00935E90" w:rsidRPr="006B6458" w:rsidRDefault="00935E90" w:rsidP="00935E90">
      <w:pPr>
        <w:spacing w:after="0" w:line="240" w:lineRule="auto"/>
        <w:ind w:left="720"/>
        <w:rPr>
          <w:rFonts w:eastAsia="Times New Roman"/>
          <w:lang w:val="en-US" w:eastAsia="ru-RU"/>
        </w:rPr>
      </w:pPr>
      <w:r w:rsidRPr="006B6458">
        <w:rPr>
          <w:rFonts w:eastAsia="Times New Roman"/>
          <w:lang w:val="en-US" w:eastAsia="ru-RU"/>
        </w:rPr>
        <w:t>(</w:t>
      </w:r>
      <w:r w:rsidRPr="006B6458">
        <w:rPr>
          <w:rFonts w:eastAsia="Times New Roman"/>
          <w:i/>
          <w:iCs/>
          <w:lang w:val="en-US" w:eastAsia="ru-RU"/>
        </w:rPr>
        <w:t>a</w:t>
      </w:r>
      <w:r w:rsidRPr="006B6458">
        <w:rPr>
          <w:rFonts w:eastAsia="Times New Roman"/>
          <w:lang w:val="en-US" w:eastAsia="ru-RU"/>
        </w:rPr>
        <w:t xml:space="preserve"> + </w:t>
      </w:r>
      <w:proofErr w:type="spellStart"/>
      <w:proofErr w:type="gramStart"/>
      <w:r w:rsidRPr="006B6458">
        <w:rPr>
          <w:rFonts w:eastAsia="Times New Roman"/>
          <w:i/>
          <w:iCs/>
          <w:lang w:val="en-US" w:eastAsia="ru-RU"/>
        </w:rPr>
        <w:t>ib</w:t>
      </w:r>
      <w:proofErr w:type="spellEnd"/>
      <w:proofErr w:type="gramEnd"/>
      <w:r w:rsidRPr="006B6458">
        <w:rPr>
          <w:rFonts w:eastAsia="Times New Roman"/>
          <w:lang w:val="en-US" w:eastAsia="ru-RU"/>
        </w:rPr>
        <w:t>) + (</w:t>
      </w:r>
      <w:r w:rsidRPr="006B6458">
        <w:rPr>
          <w:rFonts w:eastAsia="Times New Roman"/>
          <w:i/>
          <w:iCs/>
          <w:lang w:val="en-US" w:eastAsia="ru-RU"/>
        </w:rPr>
        <w:t>c</w:t>
      </w:r>
      <w:r w:rsidRPr="006B6458">
        <w:rPr>
          <w:rFonts w:eastAsia="Times New Roman"/>
          <w:lang w:val="en-US" w:eastAsia="ru-RU"/>
        </w:rPr>
        <w:t xml:space="preserve"> + </w:t>
      </w:r>
      <w:r w:rsidRPr="006B6458">
        <w:rPr>
          <w:rFonts w:eastAsia="Times New Roman"/>
          <w:i/>
          <w:iCs/>
          <w:lang w:val="en-US" w:eastAsia="ru-RU"/>
        </w:rPr>
        <w:t>id</w:t>
      </w:r>
      <w:r w:rsidRPr="006B6458">
        <w:rPr>
          <w:rFonts w:eastAsia="Times New Roman"/>
          <w:lang w:val="en-US" w:eastAsia="ru-RU"/>
        </w:rPr>
        <w:t>) = (</w:t>
      </w:r>
      <w:r w:rsidRPr="006B6458">
        <w:rPr>
          <w:rFonts w:eastAsia="Times New Roman"/>
          <w:i/>
          <w:iCs/>
          <w:lang w:val="en-US" w:eastAsia="ru-RU"/>
        </w:rPr>
        <w:t>a</w:t>
      </w:r>
      <w:r w:rsidRPr="006B6458">
        <w:rPr>
          <w:rFonts w:eastAsia="Times New Roman"/>
          <w:lang w:val="en-US" w:eastAsia="ru-RU"/>
        </w:rPr>
        <w:t xml:space="preserve"> + </w:t>
      </w:r>
      <w:r w:rsidRPr="006B6458">
        <w:rPr>
          <w:rFonts w:eastAsia="Times New Roman"/>
          <w:i/>
          <w:iCs/>
          <w:lang w:val="en-US" w:eastAsia="ru-RU"/>
        </w:rPr>
        <w:t>c</w:t>
      </w:r>
      <w:r w:rsidRPr="006B6458">
        <w:rPr>
          <w:rFonts w:eastAsia="Times New Roman"/>
          <w:lang w:val="en-US" w:eastAsia="ru-RU"/>
        </w:rPr>
        <w:t xml:space="preserve">) + </w:t>
      </w:r>
      <w:proofErr w:type="spellStart"/>
      <w:proofErr w:type="gramStart"/>
      <w:r w:rsidRPr="006B6458">
        <w:rPr>
          <w:rFonts w:eastAsia="Times New Roman"/>
          <w:i/>
          <w:iCs/>
          <w:lang w:val="en-US" w:eastAsia="ru-RU"/>
        </w:rPr>
        <w:t>i</w:t>
      </w:r>
      <w:proofErr w:type="spellEnd"/>
      <w:r w:rsidRPr="006B6458">
        <w:rPr>
          <w:rFonts w:eastAsia="Times New Roman"/>
          <w:lang w:val="en-US" w:eastAsia="ru-RU"/>
        </w:rPr>
        <w:t>(</w:t>
      </w:r>
      <w:proofErr w:type="gramEnd"/>
      <w:r w:rsidRPr="006B6458">
        <w:rPr>
          <w:rFonts w:eastAsia="Times New Roman"/>
          <w:i/>
          <w:iCs/>
          <w:lang w:val="en-US" w:eastAsia="ru-RU"/>
        </w:rPr>
        <w:t>b</w:t>
      </w:r>
      <w:r w:rsidRPr="006B6458">
        <w:rPr>
          <w:rFonts w:eastAsia="Times New Roman"/>
          <w:lang w:val="en-US" w:eastAsia="ru-RU"/>
        </w:rPr>
        <w:t xml:space="preserve"> + </w:t>
      </w:r>
      <w:r w:rsidRPr="006B6458">
        <w:rPr>
          <w:rFonts w:eastAsia="Times New Roman"/>
          <w:i/>
          <w:iCs/>
          <w:lang w:val="en-US" w:eastAsia="ru-RU"/>
        </w:rPr>
        <w:t>d</w:t>
      </w:r>
      <w:r w:rsidRPr="006B6458">
        <w:rPr>
          <w:rFonts w:eastAsia="Times New Roman"/>
          <w:lang w:val="en-US" w:eastAsia="ru-RU"/>
        </w:rPr>
        <w:t>);</w:t>
      </w:r>
    </w:p>
    <w:p w:rsidR="00935E90" w:rsidRPr="006B6458" w:rsidRDefault="00935E90" w:rsidP="00935E90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143625" cy="219075"/>
            <wp:effectExtent l="19050" t="0" r="9525" b="0"/>
            <wp:docPr id="8" name="Рисунок 8" descr="(a+ib)\cdot(c+id)=ac+iad+ibc+i^2bd=ac+iad+ibc-bd=(ac-bd)+i(ad+bc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(a+ib)\cdot(c+id)=ac+iad+ibc+i^2bd=ac+iad+ibc-bd=(ac-bd)+i(ad+bc).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E90" w:rsidRDefault="00935E90" w:rsidP="00935E90">
      <w:pPr>
        <w:rPr>
          <w:vertAlign w:val="superscript"/>
        </w:rPr>
      </w:pPr>
    </w:p>
    <w:p w:rsidR="00935E90" w:rsidRDefault="00935E90" w:rsidP="00935E9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</w:p>
    <w:p w:rsidR="00935E90" w:rsidRPr="006B6458" w:rsidRDefault="00935E90" w:rsidP="00935E9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Геометрическое представление</w:t>
      </w:r>
    </w:p>
    <w:p w:rsidR="00935E90" w:rsidRPr="006B6458" w:rsidRDefault="00935E90" w:rsidP="00935E90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714500" cy="1847850"/>
            <wp:effectExtent l="19050" t="0" r="0" b="0"/>
            <wp:docPr id="25" name="Рисунок 25" descr="http://upload.wikimedia.org/wikipedia/commons/thumb/a/af/Complex_number_illustration.svg/180px-Complex_number_illustration.svg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.wikimedia.org/wikipedia/commons/thumb/a/af/Complex_number_illustration.svg/180px-Complex_number_illustration.svg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E90" w:rsidRPr="006B6458" w:rsidRDefault="00935E90" w:rsidP="00935E90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42875" cy="104775"/>
            <wp:effectExtent l="19050" t="0" r="9525" b="0"/>
            <wp:docPr id="2" name="Рисунок 26" descr="http://bits.wikimedia.org/skins-1.5/common/images/magnify-clip.png">
              <a:hlinkClick xmlns:a="http://schemas.openxmlformats.org/drawingml/2006/main" r:id="rId16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bits.wikimedia.org/skins-1.5/common/images/magnify-clip.png">
                      <a:hlinkClick r:id="rId16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E90" w:rsidRPr="006B6458" w:rsidRDefault="00935E90" w:rsidP="00935E90">
      <w:pPr>
        <w:spacing w:after="0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Геометрическое представление комплексного числа</w:t>
      </w:r>
    </w:p>
    <w:p w:rsidR="00935E90" w:rsidRPr="006B6458" w:rsidRDefault="00935E90" w:rsidP="00935E90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lastRenderedPageBreak/>
        <w:drawing>
          <wp:inline distT="0" distB="0" distL="0" distR="0">
            <wp:extent cx="1714500" cy="1552575"/>
            <wp:effectExtent l="19050" t="0" r="0" b="0"/>
            <wp:docPr id="3" name="Рисунок 27" descr="http://upload.wikimedia.org/wikipedia/commons/thumb/a/ab/Complex_number.svg/180px-Complex_number.svg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upload.wikimedia.org/wikipedia/commons/thumb/a/ab/Complex_number.svg/180px-Complex_number.svg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E90" w:rsidRPr="006B6458" w:rsidRDefault="00935E90" w:rsidP="00935E90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42875" cy="104775"/>
            <wp:effectExtent l="19050" t="0" r="9525" b="0"/>
            <wp:docPr id="5" name="Рисунок 28" descr="http://bits.wikimedia.org/skins-1.5/common/images/magnify-clip.png">
              <a:hlinkClick xmlns:a="http://schemas.openxmlformats.org/drawingml/2006/main" r:id="rId19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bits.wikimedia.org/skins-1.5/common/images/magnify-clip.png">
                      <a:hlinkClick r:id="rId19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E90" w:rsidRPr="006B6458" w:rsidRDefault="00935E90" w:rsidP="00935E90">
      <w:pPr>
        <w:spacing w:after="0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Модуль, аргумент, вещественная и мнимая части</w:t>
      </w:r>
    </w:p>
    <w:p w:rsidR="00935E90" w:rsidRPr="006B6458" w:rsidRDefault="00935E90" w:rsidP="00935E9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на плоскости по оси </w:t>
      </w:r>
      <w:hyperlink r:id="rId21" w:tooltip="Абсцисса" w:history="1">
        <w:r w:rsidRPr="006B6458">
          <w:rPr>
            <w:rFonts w:eastAsia="Times New Roman"/>
            <w:color w:val="0000FF"/>
            <w:u w:val="single"/>
            <w:lang w:eastAsia="ru-RU"/>
          </w:rPr>
          <w:t>абсцисс</w:t>
        </w:r>
      </w:hyperlink>
      <w:r w:rsidRPr="006B6458">
        <w:rPr>
          <w:rFonts w:eastAsia="Times New Roman"/>
          <w:lang w:eastAsia="ru-RU"/>
        </w:rPr>
        <w:t xml:space="preserve"> расположить действительную часть, а по оси </w:t>
      </w:r>
      <w:hyperlink r:id="rId22" w:tooltip="Ордината" w:history="1">
        <w:r w:rsidRPr="006B6458">
          <w:rPr>
            <w:rFonts w:eastAsia="Times New Roman"/>
            <w:color w:val="0000FF"/>
            <w:u w:val="single"/>
            <w:lang w:eastAsia="ru-RU"/>
          </w:rPr>
          <w:t>ординат</w:t>
        </w:r>
      </w:hyperlink>
      <w:r w:rsidRPr="006B6458">
        <w:rPr>
          <w:rFonts w:eastAsia="Times New Roman"/>
          <w:lang w:eastAsia="ru-RU"/>
        </w:rPr>
        <w:t xml:space="preserve"> — мнимую, то комплексному числу будет соответствовать точка с </w:t>
      </w:r>
      <w:hyperlink r:id="rId23" w:tooltip="Прямоугольная система координат" w:history="1">
        <w:r w:rsidRPr="006B6458">
          <w:rPr>
            <w:rFonts w:eastAsia="Times New Roman"/>
            <w:color w:val="0000FF"/>
            <w:u w:val="single"/>
            <w:lang w:eastAsia="ru-RU"/>
          </w:rPr>
          <w:t>декартовыми координатами</w:t>
        </w:r>
      </w:hyperlink>
      <w:r w:rsidRPr="006B6458">
        <w:rPr>
          <w:rFonts w:eastAsia="Times New Roman"/>
          <w:lang w:eastAsia="ru-RU"/>
        </w:rPr>
        <w:t xml:space="preserve">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и </w:t>
      </w:r>
      <w:proofErr w:type="spellStart"/>
      <w:r w:rsidRPr="006B6458">
        <w:rPr>
          <w:rFonts w:eastAsia="Times New Roman"/>
          <w:i/>
          <w:iCs/>
          <w:lang w:eastAsia="ru-RU"/>
        </w:rPr>
        <w:t>y</w:t>
      </w:r>
      <w:proofErr w:type="spellEnd"/>
      <w:r w:rsidRPr="006B6458">
        <w:rPr>
          <w:rFonts w:eastAsia="Times New Roman"/>
          <w:lang w:eastAsia="ru-RU"/>
        </w:rPr>
        <w:t xml:space="preserve"> (или её радиус-вектор, </w:t>
      </w:r>
      <w:proofErr w:type="gramStart"/>
      <w:r w:rsidRPr="006B6458">
        <w:rPr>
          <w:rFonts w:eastAsia="Times New Roman"/>
          <w:lang w:eastAsia="ru-RU"/>
        </w:rPr>
        <w:t>что то</w:t>
      </w:r>
      <w:proofErr w:type="gramEnd"/>
      <w:r w:rsidRPr="006B6458">
        <w:rPr>
          <w:rFonts w:eastAsia="Times New Roman"/>
          <w:lang w:eastAsia="ru-RU"/>
        </w:rPr>
        <w:t xml:space="preserve"> же самое), а модуль и аргумент будут </w:t>
      </w:r>
      <w:hyperlink r:id="rId24" w:tooltip="Полярные координаты" w:history="1">
        <w:r w:rsidRPr="006B6458">
          <w:rPr>
            <w:rFonts w:eastAsia="Times New Roman"/>
            <w:color w:val="0000FF"/>
            <w:u w:val="single"/>
            <w:lang w:eastAsia="ru-RU"/>
          </w:rPr>
          <w:t>полярными координатами</w:t>
        </w:r>
      </w:hyperlink>
      <w:r w:rsidRPr="006B6458">
        <w:rPr>
          <w:rFonts w:eastAsia="Times New Roman"/>
          <w:lang w:eastAsia="ru-RU"/>
        </w:rPr>
        <w:t xml:space="preserve"> этой точки. Такая плоскость называется </w:t>
      </w:r>
      <w:hyperlink r:id="rId25" w:tooltip="Комплексная плоскость" w:history="1">
        <w:r w:rsidRPr="006B6458">
          <w:rPr>
            <w:rFonts w:eastAsia="Times New Roman"/>
            <w:color w:val="0000FF"/>
            <w:u w:val="single"/>
            <w:lang w:eastAsia="ru-RU"/>
          </w:rPr>
          <w:t>комплексной</w:t>
        </w:r>
      </w:hyperlink>
      <w:r w:rsidRPr="006B6458">
        <w:rPr>
          <w:rFonts w:eastAsia="Times New Roman"/>
          <w:lang w:eastAsia="ru-RU"/>
        </w:rPr>
        <w:t>.</w:t>
      </w:r>
    </w:p>
    <w:p w:rsidR="00935E90" w:rsidRDefault="00935E90" w:rsidP="00935E9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Отметим, что для пары комплексных чисел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1</w:t>
      </w:r>
      <w:r w:rsidRPr="006B6458">
        <w:rPr>
          <w:rFonts w:eastAsia="Times New Roman"/>
          <w:lang w:eastAsia="ru-RU"/>
        </w:rPr>
        <w:t xml:space="preserve"> и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2</w:t>
      </w:r>
      <w:r w:rsidRPr="006B6458">
        <w:rPr>
          <w:rFonts w:eastAsia="Times New Roman"/>
          <w:lang w:eastAsia="ru-RU"/>
        </w:rPr>
        <w:t xml:space="preserve"> модуль их разности |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1</w:t>
      </w:r>
      <w:r w:rsidRPr="006B6458">
        <w:rPr>
          <w:rFonts w:eastAsia="Times New Roman"/>
          <w:lang w:eastAsia="ru-RU"/>
        </w:rPr>
        <w:t xml:space="preserve"> −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2</w:t>
      </w:r>
      <w:r w:rsidRPr="006B6458">
        <w:rPr>
          <w:rFonts w:eastAsia="Times New Roman"/>
          <w:lang w:eastAsia="ru-RU"/>
        </w:rPr>
        <w:t xml:space="preserve"> | равен расстоянию между соответствующими точками комплексной плоскости.</w:t>
      </w:r>
    </w:p>
    <w:p w:rsidR="00935E90" w:rsidRDefault="00935E90" w:rsidP="00935E9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935E90" w:rsidRDefault="00935E90" w:rsidP="00935E90">
      <w:pPr>
        <w:pStyle w:val="2"/>
      </w:pPr>
      <w:r>
        <w:rPr>
          <w:rStyle w:val="mw-headline"/>
        </w:rPr>
        <w:t>Действия над комплексными числами</w:t>
      </w:r>
    </w:p>
    <w:p w:rsidR="00935E90" w:rsidRDefault="00935E90" w:rsidP="00935E90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Сравнение </w:t>
      </w:r>
    </w:p>
    <w:p w:rsidR="00935E90" w:rsidRDefault="00935E90" w:rsidP="00935E90">
      <w:pPr>
        <w:spacing w:after="0"/>
        <w:ind w:left="720"/>
      </w:pPr>
      <w:proofErr w:type="spellStart"/>
      <w:r>
        <w:rPr>
          <w:rStyle w:val="texhtml"/>
          <w:i/>
          <w:iCs/>
        </w:rPr>
        <w:t>a</w:t>
      </w:r>
      <w:proofErr w:type="spellEnd"/>
      <w:r>
        <w:rPr>
          <w:rStyle w:val="texhtml"/>
        </w:rPr>
        <w:t xml:space="preserve"> + </w:t>
      </w:r>
      <w:proofErr w:type="spellStart"/>
      <w:r>
        <w:rPr>
          <w:rStyle w:val="texhtml"/>
          <w:i/>
          <w:iCs/>
        </w:rPr>
        <w:t>bi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c</w:t>
      </w:r>
      <w:proofErr w:type="spellEnd"/>
      <w:r>
        <w:rPr>
          <w:rStyle w:val="texhtml"/>
        </w:rPr>
        <w:t xml:space="preserve"> + </w:t>
      </w:r>
      <w:proofErr w:type="spellStart"/>
      <w:r>
        <w:rPr>
          <w:rStyle w:val="texhtml"/>
          <w:i/>
          <w:iCs/>
        </w:rPr>
        <w:t>di</w:t>
      </w:r>
      <w:proofErr w:type="spellEnd"/>
      <w:r>
        <w:t xml:space="preserve"> означает, что </w:t>
      </w:r>
      <w:proofErr w:type="spellStart"/>
      <w:r>
        <w:rPr>
          <w:rStyle w:val="texhtml"/>
          <w:i/>
          <w:iCs/>
        </w:rPr>
        <w:t>a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и </w:t>
      </w:r>
      <w:proofErr w:type="spellStart"/>
      <w:r>
        <w:rPr>
          <w:rStyle w:val="texhtml"/>
          <w:i/>
          <w:iCs/>
        </w:rPr>
        <w:t>b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d</w:t>
      </w:r>
      <w:proofErr w:type="spellEnd"/>
      <w:r>
        <w:t xml:space="preserve"> (два комплексных числа равны между собой тогда и только тогда, когда равны их действительные и мнимые части).</w:t>
      </w:r>
    </w:p>
    <w:p w:rsidR="00935E90" w:rsidRDefault="00935E90" w:rsidP="00935E90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Сложение </w:t>
      </w:r>
    </w:p>
    <w:p w:rsidR="00935E90" w:rsidRPr="006B6458" w:rsidRDefault="00935E90" w:rsidP="00935E90">
      <w:pPr>
        <w:spacing w:after="0"/>
        <w:ind w:left="720"/>
        <w:rPr>
          <w:lang w:val="en-US"/>
        </w:rPr>
      </w:pPr>
      <w:r w:rsidRPr="006B6458">
        <w:rPr>
          <w:rStyle w:val="texhtml"/>
          <w:lang w:val="en-US"/>
        </w:rPr>
        <w:t>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bi</w:t>
      </w:r>
      <w:r w:rsidRPr="006B6458">
        <w:rPr>
          <w:rStyle w:val="texhtml"/>
          <w:lang w:val="en-US"/>
        </w:rPr>
        <w:t>) + (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 xml:space="preserve"> + </w:t>
      </w:r>
      <w:proofErr w:type="spellStart"/>
      <w:r w:rsidRPr="006B6458">
        <w:rPr>
          <w:rStyle w:val="texhtml"/>
          <w:i/>
          <w:iCs/>
          <w:lang w:val="en-US"/>
        </w:rPr>
        <w:t>di</w:t>
      </w:r>
      <w:proofErr w:type="spellEnd"/>
      <w:r w:rsidRPr="006B6458">
        <w:rPr>
          <w:rStyle w:val="texhtml"/>
          <w:lang w:val="en-US"/>
        </w:rPr>
        <w:t>) = 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>) + (</w:t>
      </w:r>
      <w:r w:rsidRPr="006B6458">
        <w:rPr>
          <w:rStyle w:val="texhtml"/>
          <w:i/>
          <w:iCs/>
          <w:lang w:val="en-US"/>
        </w:rPr>
        <w:t>b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d</w:t>
      </w:r>
      <w:proofErr w:type="gramStart"/>
      <w:r w:rsidRPr="006B6458">
        <w:rPr>
          <w:rStyle w:val="texhtml"/>
          <w:lang w:val="en-US"/>
        </w:rPr>
        <w:t>)</w:t>
      </w:r>
      <w:proofErr w:type="spellStart"/>
      <w:r w:rsidRPr="006B6458">
        <w:rPr>
          <w:rStyle w:val="texhtml"/>
          <w:i/>
          <w:iCs/>
          <w:lang w:val="en-US"/>
        </w:rPr>
        <w:t>i</w:t>
      </w:r>
      <w:proofErr w:type="spellEnd"/>
      <w:proofErr w:type="gramEnd"/>
      <w:r w:rsidRPr="006B6458">
        <w:rPr>
          <w:rStyle w:val="texhtml"/>
          <w:lang w:val="en-US"/>
        </w:rPr>
        <w:t>.</w:t>
      </w:r>
    </w:p>
    <w:p w:rsidR="00935E90" w:rsidRDefault="00935E90" w:rsidP="00935E90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Вычитание </w:t>
      </w:r>
    </w:p>
    <w:p w:rsidR="00935E90" w:rsidRPr="006B6458" w:rsidRDefault="00935E90" w:rsidP="00935E90">
      <w:pPr>
        <w:spacing w:after="0"/>
        <w:ind w:left="720"/>
        <w:rPr>
          <w:lang w:val="en-US"/>
        </w:rPr>
      </w:pPr>
      <w:r w:rsidRPr="006B6458">
        <w:rPr>
          <w:rStyle w:val="texhtml"/>
          <w:lang w:val="en-US"/>
        </w:rPr>
        <w:t>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bi</w:t>
      </w:r>
      <w:r w:rsidRPr="006B6458">
        <w:rPr>
          <w:rStyle w:val="texhtml"/>
          <w:lang w:val="en-US"/>
        </w:rPr>
        <w:t>) − (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 xml:space="preserve"> + </w:t>
      </w:r>
      <w:proofErr w:type="spellStart"/>
      <w:r w:rsidRPr="006B6458">
        <w:rPr>
          <w:rStyle w:val="texhtml"/>
          <w:i/>
          <w:iCs/>
          <w:lang w:val="en-US"/>
        </w:rPr>
        <w:t>di</w:t>
      </w:r>
      <w:proofErr w:type="spellEnd"/>
      <w:r w:rsidRPr="006B6458">
        <w:rPr>
          <w:rStyle w:val="texhtml"/>
          <w:lang w:val="en-US"/>
        </w:rPr>
        <w:t>) = 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− 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>) + (</w:t>
      </w:r>
      <w:r w:rsidRPr="006B6458">
        <w:rPr>
          <w:rStyle w:val="texhtml"/>
          <w:i/>
          <w:iCs/>
          <w:lang w:val="en-US"/>
        </w:rPr>
        <w:t>b</w:t>
      </w:r>
      <w:r w:rsidRPr="006B6458">
        <w:rPr>
          <w:rStyle w:val="texhtml"/>
          <w:lang w:val="en-US"/>
        </w:rPr>
        <w:t xml:space="preserve"> − </w:t>
      </w:r>
      <w:r w:rsidRPr="006B6458">
        <w:rPr>
          <w:rStyle w:val="texhtml"/>
          <w:i/>
          <w:iCs/>
          <w:lang w:val="en-US"/>
        </w:rPr>
        <w:t>d</w:t>
      </w:r>
      <w:proofErr w:type="gramStart"/>
      <w:r w:rsidRPr="006B6458">
        <w:rPr>
          <w:rStyle w:val="texhtml"/>
          <w:lang w:val="en-US"/>
        </w:rPr>
        <w:t>)</w:t>
      </w:r>
      <w:proofErr w:type="spellStart"/>
      <w:r w:rsidRPr="006B6458">
        <w:rPr>
          <w:rStyle w:val="texhtml"/>
          <w:i/>
          <w:iCs/>
          <w:lang w:val="en-US"/>
        </w:rPr>
        <w:t>i</w:t>
      </w:r>
      <w:proofErr w:type="spellEnd"/>
      <w:proofErr w:type="gramEnd"/>
      <w:r w:rsidRPr="006B6458">
        <w:rPr>
          <w:rStyle w:val="texhtml"/>
          <w:lang w:val="en-US"/>
        </w:rPr>
        <w:t>.</w:t>
      </w:r>
    </w:p>
    <w:p w:rsidR="00935E90" w:rsidRDefault="00935E90" w:rsidP="00935E90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Умножение </w:t>
      </w:r>
    </w:p>
    <w:p w:rsidR="00935E90" w:rsidRDefault="00935E90" w:rsidP="00935E90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5305425" cy="219075"/>
            <wp:effectExtent l="19050" t="0" r="9525" b="0"/>
            <wp:docPr id="33" name="Рисунок 33" descr="(a+bi)\cdot(c+di)=ac+bci+adi+bdi^2=(ac-bd)+(bc+ad)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(a+bi)\cdot(c+di)=ac+bci+adi+bdi^2=(ac-bd)+(bc+ad)i.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E90" w:rsidRDefault="00935E90" w:rsidP="00935E90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Деление </w:t>
      </w:r>
    </w:p>
    <w:p w:rsidR="00935E90" w:rsidRDefault="00935E90" w:rsidP="00935E90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2990850" cy="485775"/>
            <wp:effectExtent l="19050" t="0" r="0" b="0"/>
            <wp:docPr id="34" name="Рисунок 34" descr="\frac{(a+bi)}{(c+di)}=\left(\frac{ac+bd}{c^2+d^2}\right)+\left(\frac{bc-ad}{c^2+d^2}\right)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(a+bi)}{(c+di)}=\left(\frac{ac+bd}{c^2+d^2}\right)+\left(\frac{bc-ad}{c^2+d^2}\right)i.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06B61"/>
    <w:multiLevelType w:val="multilevel"/>
    <w:tmpl w:val="0D00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5E90"/>
    <w:rsid w:val="00935E90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9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E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5E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935E90"/>
    <w:rPr>
      <w:color w:val="0000FF"/>
      <w:u w:val="single"/>
    </w:rPr>
  </w:style>
  <w:style w:type="character" w:customStyle="1" w:styleId="texhtml">
    <w:name w:val="texhtml"/>
    <w:basedOn w:val="a0"/>
    <w:rsid w:val="00935E90"/>
  </w:style>
  <w:style w:type="character" w:customStyle="1" w:styleId="mw-headline">
    <w:name w:val="mw-headline"/>
    <w:basedOn w:val="a0"/>
    <w:rsid w:val="00935E90"/>
  </w:style>
  <w:style w:type="paragraph" w:styleId="a4">
    <w:name w:val="Balloon Text"/>
    <w:basedOn w:val="a"/>
    <w:link w:val="a5"/>
    <w:uiPriority w:val="99"/>
    <w:semiHidden/>
    <w:unhideWhenUsed/>
    <w:rsid w:val="00935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0%BC%D0%BF%D0%BB%D0%B5%D0%BA%D1%81%D0%BD%D0%BE%D0%B5_%D1%87%D0%B8%D1%81%D0%BB%D0%BE" TargetMode="External"/><Relationship Id="rId13" Type="http://schemas.openxmlformats.org/officeDocument/2006/relationships/hyperlink" Target="http://ru.wikipedia.org/wiki/%D0%9F%D0%BE%D0%BB%D0%B5_%D1%80%D0%B0%D0%B7%D0%BB%D0%BE%D0%B6%D0%B5%D0%BD%D0%B8%D1%8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0%D0%B1%D1%81%D1%86%D0%B8%D1%81%D1%81%D0%B0" TargetMode="External"/><Relationship Id="rId7" Type="http://schemas.openxmlformats.org/officeDocument/2006/relationships/hyperlink" Target="http://ru.wikipedia.org/wiki/%D0%9C%D0%BD%D0%B8%D0%BC%D0%B0%D1%8F_%D0%B5%D0%B4%D0%B8%D0%BD%D0%B8%D1%86%D0%B0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hyperlink" Target="http://ru.wikipedia.org/wiki/%D0%9A%D0%BE%D0%BC%D0%BF%D0%BB%D0%B5%D0%BA%D1%81%D0%BD%D0%B0%D1%8F_%D0%BF%D0%BB%D0%BE%D1%81%D0%BA%D0%BE%D1%81%D1%82%D1%8C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4%D0%B0%D0%B9%D0%BB:Complex_number_illustration.svg" TargetMode="External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iki/%D0%98%D0%B7%D0%BE%D0%BC%D0%BE%D1%80%D1%84%D0%B8%D0%B7%D0%BC_%28%D0%BC%D0%B0%D1%82%D0%B5%D0%BC%D0%B0%D1%82%D0%B8%D0%BA%D0%B0%29" TargetMode="External"/><Relationship Id="rId24" Type="http://schemas.openxmlformats.org/officeDocument/2006/relationships/hyperlink" Target="http://ru.wikipedia.org/wiki/%D0%9F%D0%BE%D0%BB%D1%8F%D1%80%D0%BD%D1%8B%D0%B5_%D0%BA%D0%BE%D0%BE%D1%80%D0%B4%D0%B8%D0%BD%D0%B0%D1%82%D1%8B" TargetMode="External"/><Relationship Id="rId5" Type="http://schemas.openxmlformats.org/officeDocument/2006/relationships/hyperlink" Target="http://ru.wikipedia.org/wiki/%D0%92%D0%B5%D1%89%D0%B5%D1%81%D1%82%D0%B2%D0%B5%D0%BD%D0%BD%D0%BE%D0%B5_%D1%87%D0%B8%D1%81%D0%BB%D0%BE" TargetMode="External"/><Relationship Id="rId15" Type="http://schemas.openxmlformats.org/officeDocument/2006/relationships/image" Target="media/image4.png"/><Relationship Id="rId23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%D0%9C%D0%BE%D0%B4%D0%B5%D0%BB%D1%8C_%D1%81%D0%B8%D1%81%D1%82%D0%B5%D0%BC%D1%8B_%D0%B0%D0%BA%D1%81%D0%B8%D0%BE%D0%BC" TargetMode="External"/><Relationship Id="rId19" Type="http://schemas.openxmlformats.org/officeDocument/2006/relationships/hyperlink" Target="http://ru.wikipedia.org/wiki/%D0%A4%D0%B0%D0%B9%D0%BB:Complex_number.sv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0%D0%B0%D1%81%D1%88%D0%B8%D1%80%D0%B5%D0%BD%D0%B8%D0%B5_%D0%BF%D0%BE%D0%BB%D1%8F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ru.wikipedia.org/wiki/%D0%9E%D1%80%D0%B4%D0%B8%D0%BD%D0%B0%D1%82%D0%B0" TargetMode="External"/><Relationship Id="rId27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2010-01-17T15:58:00Z</dcterms:created>
  <dcterms:modified xsi:type="dcterms:W3CDTF">2010-01-17T15:59:00Z</dcterms:modified>
</cp:coreProperties>
</file>